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47" w:rsidRDefault="00157F79" w:rsidP="00157F79">
      <w:pPr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развитию речи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основного общего образования </w:t>
      </w:r>
      <w:r w:rsidR="00641EDB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</w:t>
      </w:r>
      <w:proofErr w:type="gramStart"/>
      <w:r w:rsidR="00641EDB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  </w:t>
      </w:r>
      <w:bookmarkStart w:id="0" w:name="_GoBack"/>
      <w:bookmarkEnd w:id="0"/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(</w:t>
      </w:r>
      <w:proofErr w:type="gramEnd"/>
      <w:r w:rsidR="00641EDB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5</w:t>
      </w:r>
      <w:r w:rsidR="00641EDB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(2) -10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Программа разработана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 – 64101) (далее –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 637-р),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Словесная речь представляет собой базовую ценность в языковом сознании личности. Являясь важнейшим средством общения и инструментом познания, речь выступает в качестве жизненной опорой для субъекта, обеспечивая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Именно на основе словесной речи становится возможным осознание принадлежности к национальной речевой среде, контакт с данной средой, а на этой основе – </w:t>
      </w:r>
      <w:proofErr w:type="spellStart"/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инкультурация</w:t>
      </w:r>
      <w:proofErr w:type="spellEnd"/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 личности. 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Овладение словесной речью в устной и письменной формах обучающимися </w:t>
      </w: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нарушениями слуха </w:t>
      </w: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является средством коррекции и компенсации нарушения. Под воздействием словесной речи у обучающихся </w:t>
      </w: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нарушениями слуха </w:t>
      </w: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происходит формирование словесно-логического мышления, ориентировка в социокультурном пространстве, совершенствование эмоционально-волевой сферы, личностное развитие в целом. Благодаря словесной речи обеспечивается овладение основами наук; кроме того, в ней заключён значительный воспитательный потенциал. 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К периоду обучения на уровне основного общего образования у обучающихся </w:t>
      </w: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, с одной стороны, возрастают познавательные и речевые возможности; с другой стороны, происходит расширение сферы общения, что требует свободного владения широким спектром языковых средств для взаимодействия с окружающими людьми, включая слышащих. Поскольку количество коммуникативных условий в жизнедеятельности необозримо, обучающиеся </w:t>
      </w: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 нарушениями слуха </w:t>
      </w: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подросткового возраста испытывают потребность в освоении навыков, связанных с осознанными произвольными формами оформления устных и письменных высказываний. Учебный предмет «Развитие речи» позволяет обеспечивать удовлетворение данной потребности.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Учебная дисциплина «Развитие речи» осваивается на уровне ООО по варианту 2.2.2 АООП с 5</w:t>
      </w:r>
      <w:r w:rsidR="00641ED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(2</w:t>
      </w:r>
      <w:proofErr w:type="gramStart"/>
      <w:r w:rsidR="00641ED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  по</w:t>
      </w:r>
      <w:proofErr w:type="gramEnd"/>
      <w:r w:rsidR="00641ED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10 </w:t>
      </w: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классы включительно.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«Развитие речи» учебный предмет наряду с дисциплинами «Русский язык», «Литература», входит в предметную область «</w:t>
      </w:r>
      <w:r w:rsidRPr="00157F79">
        <w:rPr>
          <w:rFonts w:ascii="Times New Roman" w:hAnsi="Times New Roman" w:cs="Times New Roman"/>
          <w:bCs/>
          <w:sz w:val="24"/>
          <w:szCs w:val="24"/>
        </w:rPr>
        <w:t>Русский язык, литература</w:t>
      </w: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 изучение учебной дисциплины «Развитие речи» выделено: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5</w:t>
      </w:r>
      <w:r w:rsidR="00641E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(2)</w:t>
      </w: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классе  -</w:t>
      </w:r>
      <w:proofErr w:type="gramEnd"/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2 часа в неделю (68 часов в год)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6 – 9 </w:t>
      </w:r>
      <w:proofErr w:type="gramStart"/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классах  -</w:t>
      </w:r>
      <w:proofErr w:type="gramEnd"/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1 час в неделю (34 часа в год)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</w:t>
      </w:r>
      <w:r w:rsidR="00641E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proofErr w:type="gramStart"/>
      <w:r w:rsidR="00641E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10  классе</w:t>
      </w:r>
      <w:proofErr w:type="gramEnd"/>
      <w:r w:rsidR="00641E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Pr="00157F7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 1 час в неделю (33 часа за год)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Специальный предмет «Развитие речи» направлен на совершенствование у обучающихся с нарушениями слуха всех видов речевой деятельности, на развитие потребности и мотивации речевого общения, монологической и диалогической речи. Также данный учебный курс ориентирован на достижение обучающимися уровня коммуникативно-речевого развития, позволяющего понимать, воспроизводить и самостоятельно строить речевые высказывания, соответствующие по содержанию и лексико-грамматическому оформлению теме и цели общения при соблюдении языковых норм и правил речевого этикета.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Содержание учебной дисциплины «Развитие речи» определено таким образом, чтобы содействовать обогащению коммуникативной практики обучающихся, коррекции и развитию их речи, в том числе: расширению словаря, усложнению лексико-грамматической организации высказываний; закреплению умений логично строить сообщения, вносить уточнения, выражать согласие и несогласие, аргументировать собственную точку зрения, вводить доказательства, предлагать темы для обсуждения. Особое внимание на уроках развития речи уделяется развитию умений создавать устные и письменные высказывания на разные темы, активно участвовать в диалогах и полилогах. Помимо этого, предусмотрено овладение обучающимися способностью составлять деловые бумаги, необходимые в процессе жизнедеятельности.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Учебный предмет «Развитие речи» способствует не только качественной подготовке к итоговой аттестации по русскому языку (с учётом особенностей и </w:t>
      </w:r>
      <w:proofErr w:type="gramStart"/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возможностей</w:t>
      </w:r>
      <w:proofErr w:type="gramEnd"/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обучающихся с нарушениями слуха), но и успешному освоению содержания всех учебных дисциплин, предметные результаты которых включают способность обучающихся самостоятельно продуцировать связные и устные высказывания, участвовать в обсуждении темы (проблемы).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От одного учебного года к другому на уроках развития речи увеличивается объём работы над самостоятельной письменной речью. Повышаются требования к речевым поступкам и языковому поведению обучающихся. Это находит выражение в осмысленном продуцировании диалогических и монологических текстов в связи с анализом произведений искусства, художественной литературы, критической оценкой реальных жизненных ситуаций, что в совокупности содействует инкультурации обучающихся с нарушениями слуха, овладению ими социальными компетенциями.</w:t>
      </w:r>
    </w:p>
    <w:p w:rsidR="00157F79" w:rsidRP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Программа включает примерную тематическую и терминологическую лексику, которая должна войти в словарный запас обучающихся с нарушениями слуха за счёт </w:t>
      </w:r>
      <w:r w:rsidRPr="00157F79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целенаправленной отработки, прежде всего, за счёт включения в структуру словосочетаний, предложений, текстов, в т.ч. в связи с формулировкой выводов.</w:t>
      </w:r>
    </w:p>
    <w:p w:rsidR="00157F79" w:rsidRDefault="00157F79" w:rsidP="00157F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57F7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 оценке результатов обучения необходимо учитывать особенности речевого и общего развития, мыслительной деятельности обучающихся с нарушенным слухом. Допускается дифференцированная оценка. Продуктивной формой проверки знаний является письменная работа в виде изложения или сочинения, которая позволяют учителю лучше разобраться в качестве знаний обучающихся. Последующее исправление ошибок вместе с обучающимися – эффективное средство повышения качества знаний.</w:t>
      </w:r>
    </w:p>
    <w:p w:rsidR="005147FE" w:rsidRDefault="005147FE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CD6EEB" w:rsidRDefault="00CD6EE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CD6EE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Контроль знаний</w:t>
      </w:r>
    </w:p>
    <w:p w:rsidR="00CD6EEB" w:rsidRDefault="00CD6EE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5 </w:t>
      </w:r>
      <w:r w:rsidR="00641ED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(2)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6EEB" w:rsidRDefault="00CD6EE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CD6EE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6EEB" w:rsidRDefault="00CD6EE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6EEB" w:rsidRDefault="00CD6EE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6EEB" w:rsidRDefault="00CD6EE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6EEB" w:rsidRPr="00CD6EEB" w:rsidTr="001F7134">
        <w:tc>
          <w:tcPr>
            <w:tcW w:w="988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D6EEB" w:rsidRPr="00CD6EEB" w:rsidRDefault="00CD6EEB" w:rsidP="00CD6E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</w:t>
            </w:r>
          </w:p>
        </w:tc>
        <w:tc>
          <w:tcPr>
            <w:tcW w:w="1128" w:type="dxa"/>
          </w:tcPr>
          <w:p w:rsidR="00CD6EEB" w:rsidRPr="00CD6EEB" w:rsidRDefault="00CD6EEB" w:rsidP="00CD6EE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6EEB" w:rsidRDefault="00641EDB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10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512"/>
        <w:gridCol w:w="845"/>
      </w:tblGrid>
      <w:tr w:rsidR="005147FE" w:rsidRPr="005147FE" w:rsidTr="001F7134">
        <w:tc>
          <w:tcPr>
            <w:tcW w:w="988" w:type="dxa"/>
          </w:tcPr>
          <w:p w:rsidR="005147FE" w:rsidRPr="005147FE" w:rsidRDefault="005147FE" w:rsidP="005147F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5147FE" w:rsidRPr="005147FE" w:rsidRDefault="005147FE" w:rsidP="005147FE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845" w:type="dxa"/>
          </w:tcPr>
          <w:p w:rsidR="005147FE" w:rsidRPr="005147FE" w:rsidRDefault="005147FE" w:rsidP="005147FE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147FE" w:rsidRPr="005147FE" w:rsidTr="001F7134">
        <w:tc>
          <w:tcPr>
            <w:tcW w:w="988" w:type="dxa"/>
          </w:tcPr>
          <w:p w:rsidR="005147FE" w:rsidRPr="005147FE" w:rsidRDefault="005147FE" w:rsidP="005147F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5147FE" w:rsidRPr="005147FE" w:rsidRDefault="005147FE" w:rsidP="005147F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845" w:type="dxa"/>
          </w:tcPr>
          <w:p w:rsidR="005147FE" w:rsidRPr="005147FE" w:rsidRDefault="005147FE" w:rsidP="005147FE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47FE" w:rsidRPr="005147FE" w:rsidTr="001F7134">
        <w:tc>
          <w:tcPr>
            <w:tcW w:w="988" w:type="dxa"/>
          </w:tcPr>
          <w:p w:rsidR="005147FE" w:rsidRPr="005147FE" w:rsidRDefault="005147FE" w:rsidP="005147F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5147FE" w:rsidRPr="005147FE" w:rsidRDefault="005147FE" w:rsidP="005147F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</w:t>
            </w:r>
          </w:p>
        </w:tc>
        <w:tc>
          <w:tcPr>
            <w:tcW w:w="845" w:type="dxa"/>
          </w:tcPr>
          <w:p w:rsidR="005147FE" w:rsidRPr="005147FE" w:rsidRDefault="005147FE" w:rsidP="005147FE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147FE" w:rsidRPr="00CD6EEB" w:rsidRDefault="005147FE" w:rsidP="00CD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57F79" w:rsidRDefault="00157F79"/>
    <w:sectPr w:rsidR="00157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F79"/>
    <w:rsid w:val="00157F79"/>
    <w:rsid w:val="005147FE"/>
    <w:rsid w:val="00641EDB"/>
    <w:rsid w:val="00682747"/>
    <w:rsid w:val="00CD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3148F"/>
  <w15:chartTrackingRefBased/>
  <w15:docId w15:val="{283DEC93-D49A-4123-85F3-C023D66E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2023-01-10T13:52:00Z</dcterms:created>
  <dcterms:modified xsi:type="dcterms:W3CDTF">2023-10-12T13:12:00Z</dcterms:modified>
</cp:coreProperties>
</file>